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:rsidTr="00544A8F">
        <w:tc>
          <w:tcPr>
            <w:tcW w:w="9576" w:type="dxa"/>
            <w:shd w:val="clear" w:color="auto" w:fill="auto"/>
          </w:tcPr>
          <w:p w:rsidR="007E7B33" w:rsidRDefault="007E7B33" w:rsidP="00776AA7">
            <w:pPr>
              <w:pStyle w:val="14bldcentr"/>
            </w:pPr>
            <w:bookmarkStart w:id="0" w:name="_GoBack"/>
            <w:bookmarkEnd w:id="0"/>
            <w:r>
              <w:t xml:space="preserve">ADDENDUM </w:t>
            </w:r>
            <w:r w:rsidR="00776AA7">
              <w:t>ONE</w:t>
            </w:r>
            <w:r>
              <w:t>, QUESTIONS and ANSWERS</w:t>
            </w:r>
          </w:p>
        </w:tc>
      </w:tr>
    </w:tbl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125628">
        <w:t>September 6, 2017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:rsidR="007124F4" w:rsidRPr="00BD5697" w:rsidRDefault="007124F4" w:rsidP="002E0890">
      <w:pPr>
        <w:pStyle w:val="Level1Body"/>
      </w:pPr>
    </w:p>
    <w:p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r w:rsidR="00776AA7">
        <w:tab/>
        <w:t>Jason Walters</w:t>
      </w:r>
      <w:r w:rsidRPr="00BD5697">
        <w:t>, Buyer</w:t>
      </w:r>
    </w:p>
    <w:p w:rsidR="007124F4" w:rsidRDefault="00776AA7" w:rsidP="002E0890">
      <w:pPr>
        <w:pStyle w:val="Level3Body"/>
      </w:pPr>
      <w:r>
        <w:t>State Treasurer’s Office</w:t>
      </w:r>
      <w:r w:rsidR="007124F4" w:rsidRPr="00BD5697">
        <w:t xml:space="preserve"> </w:t>
      </w:r>
    </w:p>
    <w:p w:rsidR="002E4E3B" w:rsidRDefault="002E4E3B" w:rsidP="002E0890">
      <w:pPr>
        <w:pStyle w:val="Level1Body"/>
      </w:pPr>
    </w:p>
    <w:p w:rsidR="006A5040" w:rsidRPr="00BD5697" w:rsidRDefault="005B1348" w:rsidP="00125628">
      <w:pPr>
        <w:pStyle w:val="Level1Body"/>
        <w:tabs>
          <w:tab w:val="left" w:pos="90"/>
        </w:tabs>
        <w:ind w:left="1440" w:hanging="1440"/>
      </w:pPr>
      <w:r>
        <w:t>RE:</w:t>
      </w:r>
      <w:r>
        <w:tab/>
      </w:r>
      <w:r w:rsidR="00E4723E" w:rsidRPr="00BD5697">
        <w:t xml:space="preserve">Addendum for </w:t>
      </w:r>
      <w:r w:rsidR="009E2F65">
        <w:t>Request for Proposal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125628">
        <w:t>NST082017 Z1 to be opened</w:t>
      </w:r>
      <w:r w:rsidR="004D6E34">
        <w:t xml:space="preserve"> October 20, 2017 at 2:00 p.m.</w:t>
      </w:r>
      <w:r w:rsidR="00D6237E">
        <w:t xml:space="preserve"> central time</w:t>
      </w:r>
    </w:p>
    <w:p w:rsidR="007124F4" w:rsidRPr="00BD5697" w:rsidRDefault="007124F4" w:rsidP="006A5040">
      <w:pPr>
        <w:pStyle w:val="Level3Body"/>
      </w:pPr>
    </w:p>
    <w:p w:rsidR="007124F4" w:rsidRPr="00BD5697" w:rsidRDefault="0064247E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6FF5A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:rsidR="00FC03CF" w:rsidRPr="00BD5697" w:rsidRDefault="00EE3A98" w:rsidP="002E0890">
      <w:pPr>
        <w:pStyle w:val="Heading4"/>
      </w:pPr>
      <w:r>
        <w:t>Questions and Answers</w:t>
      </w:r>
    </w:p>
    <w:p w:rsidR="00FC03CF" w:rsidRPr="00BD5697" w:rsidRDefault="00FC03CF" w:rsidP="002E0890">
      <w:pPr>
        <w:pStyle w:val="Level1Body"/>
      </w:pPr>
    </w:p>
    <w:p w:rsidR="00EE3A98" w:rsidRDefault="00EE3A98" w:rsidP="00EE3A98">
      <w:pPr>
        <w:pStyle w:val="Level1Body"/>
      </w:pPr>
      <w:r w:rsidRPr="00F053F3">
        <w:t xml:space="preserve">Following are the questions submitted and answers provided for the above mentioned </w:t>
      </w:r>
      <w:r w:rsidR="009E2F65">
        <w:t>Request for Proposal</w:t>
      </w:r>
      <w:r w:rsidRPr="00F053F3">
        <w:t xml:space="preserve">. The questions and answers are to be considered as part of the </w:t>
      </w:r>
      <w:r w:rsidR="009E2F65">
        <w:t>Request for Proposal.</w:t>
      </w:r>
      <w:r w:rsidR="005B1348" w:rsidRPr="00BD5697">
        <w:t xml:space="preserve"> </w:t>
      </w:r>
      <w:r>
        <w:t xml:space="preserve"> It is the Bidder’s responsibility to check the </w:t>
      </w:r>
      <w:r w:rsidR="00A91566">
        <w:t xml:space="preserve">Nebraska State Treasurer or </w:t>
      </w:r>
      <w:r>
        <w:t>S</w:t>
      </w:r>
      <w:r w:rsidR="005B1348">
        <w:t xml:space="preserve">tate </w:t>
      </w:r>
      <w:r>
        <w:t>P</w:t>
      </w:r>
      <w:r w:rsidR="005B1348">
        <w:t xml:space="preserve">urchasing </w:t>
      </w:r>
      <w:r>
        <w:t>B</w:t>
      </w:r>
      <w:r w:rsidR="005B1348">
        <w:t>ureau</w:t>
      </w:r>
      <w:r>
        <w:t xml:space="preserve"> website for all addenda or amendments.</w:t>
      </w:r>
    </w:p>
    <w:p w:rsidR="00EE3A98" w:rsidRPr="00BD5697" w:rsidRDefault="00EE3A98" w:rsidP="00EE3A98">
      <w:pPr>
        <w:pStyle w:val="Level1Body"/>
        <w:sectPr w:rsidR="00EE3A98" w:rsidRPr="00BD5697" w:rsidSect="00544A8F">
          <w:footerReference w:type="default" r:id="rId10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1586"/>
        <w:gridCol w:w="1197"/>
        <w:gridCol w:w="2695"/>
        <w:gridCol w:w="2775"/>
      </w:tblGrid>
      <w:tr w:rsidR="009E2F65" w:rsidTr="00770A75">
        <w:tc>
          <w:tcPr>
            <w:tcW w:w="937" w:type="dxa"/>
            <w:shd w:val="clear" w:color="auto" w:fill="E6E6E6" w:themeFill="background1" w:themeFillShade="E6"/>
          </w:tcPr>
          <w:p w:rsidR="009E2F65" w:rsidRPr="00A91566" w:rsidRDefault="009E2F65" w:rsidP="00495BF8">
            <w:pPr>
              <w:pStyle w:val="Level1Body"/>
              <w:jc w:val="center"/>
              <w:rPr>
                <w:szCs w:val="22"/>
                <w:u w:val="single"/>
              </w:rPr>
            </w:pPr>
            <w:r w:rsidRPr="00A91566">
              <w:rPr>
                <w:szCs w:val="22"/>
                <w:u w:val="single"/>
              </w:rPr>
              <w:t>Question Number</w:t>
            </w:r>
          </w:p>
        </w:tc>
        <w:tc>
          <w:tcPr>
            <w:tcW w:w="1439" w:type="dxa"/>
            <w:shd w:val="clear" w:color="auto" w:fill="E6E6E6" w:themeFill="background1" w:themeFillShade="E6"/>
          </w:tcPr>
          <w:p w:rsidR="009E2F65" w:rsidRPr="00A91566" w:rsidRDefault="009E2F65" w:rsidP="00495BF8">
            <w:pPr>
              <w:pStyle w:val="Level1Body"/>
              <w:jc w:val="center"/>
              <w:rPr>
                <w:szCs w:val="22"/>
                <w:u w:val="single"/>
              </w:rPr>
            </w:pPr>
            <w:r w:rsidRPr="00A91566">
              <w:rPr>
                <w:szCs w:val="22"/>
                <w:u w:val="single"/>
              </w:rPr>
              <w:t>RFP</w:t>
            </w:r>
          </w:p>
          <w:p w:rsidR="009E2F65" w:rsidRPr="00A91566" w:rsidRDefault="009E2F65" w:rsidP="00495BF8">
            <w:pPr>
              <w:pStyle w:val="Level1Body"/>
              <w:jc w:val="center"/>
              <w:rPr>
                <w:szCs w:val="22"/>
                <w:u w:val="single"/>
              </w:rPr>
            </w:pPr>
            <w:r w:rsidRPr="00A91566">
              <w:rPr>
                <w:szCs w:val="22"/>
                <w:u w:val="single"/>
              </w:rPr>
              <w:t>Section</w:t>
            </w:r>
          </w:p>
          <w:p w:rsidR="009E2F65" w:rsidRPr="00A91566" w:rsidRDefault="009E2F65" w:rsidP="00495BF8">
            <w:pPr>
              <w:pStyle w:val="Level1Body"/>
              <w:jc w:val="center"/>
              <w:rPr>
                <w:szCs w:val="22"/>
                <w:u w:val="single"/>
              </w:rPr>
            </w:pPr>
            <w:r w:rsidRPr="00A91566">
              <w:rPr>
                <w:szCs w:val="22"/>
                <w:u w:val="single"/>
              </w:rPr>
              <w:t>Reference</w:t>
            </w:r>
          </w:p>
        </w:tc>
        <w:tc>
          <w:tcPr>
            <w:tcW w:w="1224" w:type="dxa"/>
            <w:shd w:val="clear" w:color="auto" w:fill="E6E6E6" w:themeFill="background1" w:themeFillShade="E6"/>
          </w:tcPr>
          <w:p w:rsidR="009E2F65" w:rsidRPr="00A91566" w:rsidRDefault="009E2F65" w:rsidP="00495BF8">
            <w:pPr>
              <w:pStyle w:val="Level1Body"/>
              <w:jc w:val="center"/>
              <w:rPr>
                <w:szCs w:val="22"/>
                <w:u w:val="single"/>
              </w:rPr>
            </w:pPr>
            <w:r w:rsidRPr="00A91566">
              <w:rPr>
                <w:szCs w:val="22"/>
                <w:u w:val="single"/>
              </w:rPr>
              <w:t>RFP</w:t>
            </w:r>
          </w:p>
          <w:p w:rsidR="009E2F65" w:rsidRPr="00A91566" w:rsidRDefault="009E2F65" w:rsidP="00495BF8">
            <w:pPr>
              <w:pStyle w:val="Level1Body"/>
              <w:jc w:val="center"/>
              <w:rPr>
                <w:szCs w:val="22"/>
                <w:u w:val="single"/>
              </w:rPr>
            </w:pPr>
            <w:r w:rsidRPr="00A91566">
              <w:rPr>
                <w:szCs w:val="22"/>
                <w:u w:val="single"/>
              </w:rPr>
              <w:t>Page Number</w:t>
            </w:r>
          </w:p>
        </w:tc>
        <w:tc>
          <w:tcPr>
            <w:tcW w:w="2814" w:type="dxa"/>
            <w:shd w:val="clear" w:color="auto" w:fill="E6E6E6" w:themeFill="background1" w:themeFillShade="E6"/>
          </w:tcPr>
          <w:p w:rsidR="009E2F65" w:rsidRPr="00A91566" w:rsidRDefault="009E2F65" w:rsidP="00495BF8">
            <w:pPr>
              <w:pStyle w:val="Level1Body"/>
              <w:jc w:val="center"/>
              <w:rPr>
                <w:szCs w:val="22"/>
                <w:u w:val="single"/>
              </w:rPr>
            </w:pPr>
            <w:r w:rsidRPr="00A91566">
              <w:rPr>
                <w:szCs w:val="22"/>
                <w:u w:val="single"/>
              </w:rPr>
              <w:t>Question</w:t>
            </w:r>
          </w:p>
        </w:tc>
        <w:tc>
          <w:tcPr>
            <w:tcW w:w="2936" w:type="dxa"/>
            <w:shd w:val="clear" w:color="auto" w:fill="E6E6E6" w:themeFill="background1" w:themeFillShade="E6"/>
          </w:tcPr>
          <w:p w:rsidR="009E2F65" w:rsidRPr="00A91566" w:rsidRDefault="009E2F65" w:rsidP="00495BF8">
            <w:pPr>
              <w:pStyle w:val="Level1Body"/>
              <w:jc w:val="center"/>
              <w:rPr>
                <w:szCs w:val="22"/>
                <w:u w:val="single"/>
              </w:rPr>
            </w:pPr>
            <w:r w:rsidRPr="00A91566">
              <w:rPr>
                <w:szCs w:val="22"/>
                <w:u w:val="single"/>
              </w:rPr>
              <w:t>State Response</w:t>
            </w:r>
          </w:p>
        </w:tc>
      </w:tr>
      <w:tr w:rsidR="009E2F65" w:rsidTr="00770A75">
        <w:tc>
          <w:tcPr>
            <w:tcW w:w="937" w:type="dxa"/>
          </w:tcPr>
          <w:p w:rsidR="009E2F65" w:rsidRPr="00A91566" w:rsidRDefault="009E2F65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1.</w:t>
            </w:r>
          </w:p>
        </w:tc>
        <w:tc>
          <w:tcPr>
            <w:tcW w:w="1439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1224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2814" w:type="dxa"/>
          </w:tcPr>
          <w:p w:rsidR="009E2F65" w:rsidRPr="00A91566" w:rsidRDefault="004871B3" w:rsidP="00125628">
            <w:r w:rsidRPr="00A91566">
              <w:t>Who is the current provider of the ATMs?</w:t>
            </w:r>
          </w:p>
        </w:tc>
        <w:tc>
          <w:tcPr>
            <w:tcW w:w="2936" w:type="dxa"/>
          </w:tcPr>
          <w:p w:rsidR="009E2F65" w:rsidRPr="00A91566" w:rsidRDefault="004871B3" w:rsidP="00F55B53">
            <w:pPr>
              <w:pStyle w:val="Level1Body"/>
              <w:rPr>
                <w:szCs w:val="22"/>
              </w:rPr>
            </w:pPr>
            <w:r w:rsidRPr="00A91566">
              <w:rPr>
                <w:szCs w:val="22"/>
              </w:rPr>
              <w:t>Security First Bank</w:t>
            </w:r>
          </w:p>
        </w:tc>
      </w:tr>
      <w:tr w:rsidR="009E2F65" w:rsidTr="00770A75">
        <w:tc>
          <w:tcPr>
            <w:tcW w:w="937" w:type="dxa"/>
          </w:tcPr>
          <w:p w:rsidR="009E2F65" w:rsidRPr="00A91566" w:rsidRDefault="009E2F65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2.</w:t>
            </w:r>
          </w:p>
        </w:tc>
        <w:tc>
          <w:tcPr>
            <w:tcW w:w="1439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1224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2814" w:type="dxa"/>
          </w:tcPr>
          <w:p w:rsidR="009E2F65" w:rsidRPr="00A91566" w:rsidRDefault="004871B3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What is the current fee for another financial institution?</w:t>
            </w:r>
          </w:p>
        </w:tc>
        <w:tc>
          <w:tcPr>
            <w:tcW w:w="2936" w:type="dxa"/>
          </w:tcPr>
          <w:p w:rsidR="009E2F65" w:rsidRPr="00A91566" w:rsidRDefault="00EF3CCD" w:rsidP="00550187">
            <w:pPr>
              <w:pStyle w:val="Level1Body"/>
              <w:rPr>
                <w:szCs w:val="22"/>
              </w:rPr>
            </w:pPr>
            <w:r w:rsidRPr="00A91566">
              <w:rPr>
                <w:szCs w:val="22"/>
              </w:rPr>
              <w:t>Please clarify what you are asking in this question.</w:t>
            </w:r>
            <w:r w:rsidR="004762DE" w:rsidRPr="00A91566">
              <w:rPr>
                <w:szCs w:val="22"/>
              </w:rPr>
              <w:t xml:space="preserve"> We do not have knowledge of what fees other financial institutions charge their customers when using the ATMs.</w:t>
            </w:r>
          </w:p>
        </w:tc>
      </w:tr>
      <w:tr w:rsidR="009E2F65" w:rsidTr="00770A75">
        <w:tc>
          <w:tcPr>
            <w:tcW w:w="937" w:type="dxa"/>
          </w:tcPr>
          <w:p w:rsidR="009E2F65" w:rsidRPr="00A91566" w:rsidRDefault="009E2F65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3.</w:t>
            </w:r>
          </w:p>
        </w:tc>
        <w:tc>
          <w:tcPr>
            <w:tcW w:w="1439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1224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2814" w:type="dxa"/>
          </w:tcPr>
          <w:p w:rsidR="009E2F65" w:rsidRPr="00A91566" w:rsidRDefault="004871B3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What is the commission/rent currently paid for the existing ATM vendor relationship?</w:t>
            </w:r>
          </w:p>
        </w:tc>
        <w:tc>
          <w:tcPr>
            <w:tcW w:w="2936" w:type="dxa"/>
          </w:tcPr>
          <w:p w:rsidR="009E2F65" w:rsidRPr="00A91566" w:rsidRDefault="002F35A5" w:rsidP="002F35A5">
            <w:pPr>
              <w:pStyle w:val="Level1Body"/>
              <w:rPr>
                <w:szCs w:val="22"/>
              </w:rPr>
            </w:pPr>
            <w:r w:rsidRPr="00A91566">
              <w:rPr>
                <w:szCs w:val="22"/>
              </w:rPr>
              <w:t>T</w:t>
            </w:r>
            <w:r w:rsidR="00C4220E" w:rsidRPr="00A91566">
              <w:rPr>
                <w:szCs w:val="22"/>
              </w:rPr>
              <w:t>here is no rent or c</w:t>
            </w:r>
            <w:r w:rsidR="004762DE" w:rsidRPr="00A91566">
              <w:rPr>
                <w:szCs w:val="22"/>
              </w:rPr>
              <w:t>ommission paid</w:t>
            </w:r>
            <w:r w:rsidRPr="00A91566">
              <w:rPr>
                <w:szCs w:val="22"/>
              </w:rPr>
              <w:t xml:space="preserve"> to the ATM</w:t>
            </w:r>
            <w:r w:rsidR="0041576F">
              <w:rPr>
                <w:szCs w:val="22"/>
              </w:rPr>
              <w:t xml:space="preserve"> vendor by the State.</w:t>
            </w:r>
          </w:p>
        </w:tc>
      </w:tr>
      <w:tr w:rsidR="009E2F65" w:rsidTr="00770A75">
        <w:tc>
          <w:tcPr>
            <w:tcW w:w="937" w:type="dxa"/>
          </w:tcPr>
          <w:p w:rsidR="009E2F65" w:rsidRPr="00A91566" w:rsidRDefault="009E2F65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4.</w:t>
            </w:r>
          </w:p>
        </w:tc>
        <w:tc>
          <w:tcPr>
            <w:tcW w:w="1439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1224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2814" w:type="dxa"/>
          </w:tcPr>
          <w:p w:rsidR="004871B3" w:rsidRPr="00A91566" w:rsidRDefault="004871B3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What is the daily traffic at the location?</w:t>
            </w:r>
          </w:p>
        </w:tc>
        <w:tc>
          <w:tcPr>
            <w:tcW w:w="2936" w:type="dxa"/>
          </w:tcPr>
          <w:p w:rsidR="009E2F65" w:rsidRPr="00A91566" w:rsidRDefault="00C4220E" w:rsidP="00CE7396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Please see</w:t>
            </w:r>
            <w:r w:rsidR="00CE7396" w:rsidRPr="00A91566">
              <w:rPr>
                <w:rFonts w:cs="Arial"/>
                <w:szCs w:val="22"/>
              </w:rPr>
              <w:t xml:space="preserve"> section V.C.2 Project Description and Scope of Work. This will give the location and approximate employee or building occupancy.</w:t>
            </w:r>
          </w:p>
        </w:tc>
      </w:tr>
      <w:tr w:rsidR="009E2F65" w:rsidTr="00770A75">
        <w:tc>
          <w:tcPr>
            <w:tcW w:w="937" w:type="dxa"/>
          </w:tcPr>
          <w:p w:rsidR="009E2F65" w:rsidRPr="00A91566" w:rsidRDefault="009E2F65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5.</w:t>
            </w:r>
          </w:p>
        </w:tc>
        <w:tc>
          <w:tcPr>
            <w:tcW w:w="1439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1224" w:type="dxa"/>
          </w:tcPr>
          <w:p w:rsidR="009E2F65" w:rsidRPr="00550187" w:rsidRDefault="009E2F65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2814" w:type="dxa"/>
          </w:tcPr>
          <w:p w:rsidR="009E2F65" w:rsidRPr="00A91566" w:rsidRDefault="004871B3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What is the current minimum monthly fee per terminal?</w:t>
            </w:r>
          </w:p>
        </w:tc>
        <w:tc>
          <w:tcPr>
            <w:tcW w:w="2936" w:type="dxa"/>
          </w:tcPr>
          <w:p w:rsidR="0064247E" w:rsidRPr="00A91566" w:rsidRDefault="00C4220E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There is not</w:t>
            </w:r>
            <w:r w:rsidR="0028706F" w:rsidRPr="00A91566">
              <w:rPr>
                <w:rFonts w:cs="Arial"/>
                <w:szCs w:val="22"/>
              </w:rPr>
              <w:t xml:space="preserve"> a</w:t>
            </w:r>
            <w:r w:rsidRPr="00A91566">
              <w:rPr>
                <w:rFonts w:cs="Arial"/>
                <w:szCs w:val="22"/>
              </w:rPr>
              <w:t xml:space="preserve"> minimum monthly fee per terminal.</w:t>
            </w:r>
          </w:p>
        </w:tc>
      </w:tr>
      <w:tr w:rsidR="0064247E" w:rsidTr="00770A75">
        <w:tc>
          <w:tcPr>
            <w:tcW w:w="937" w:type="dxa"/>
          </w:tcPr>
          <w:p w:rsidR="0064247E" w:rsidRPr="00A91566" w:rsidRDefault="00550187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6.</w:t>
            </w:r>
          </w:p>
        </w:tc>
        <w:tc>
          <w:tcPr>
            <w:tcW w:w="1439" w:type="dxa"/>
          </w:tcPr>
          <w:p w:rsidR="0064247E" w:rsidRPr="00550187" w:rsidRDefault="0064247E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1224" w:type="dxa"/>
          </w:tcPr>
          <w:p w:rsidR="0064247E" w:rsidRPr="00550187" w:rsidRDefault="0064247E" w:rsidP="00495BF8">
            <w:pPr>
              <w:pStyle w:val="Level1Body"/>
              <w:rPr>
                <w:rFonts w:cs="Arial"/>
                <w:sz w:val="20"/>
              </w:rPr>
            </w:pPr>
          </w:p>
        </w:tc>
        <w:tc>
          <w:tcPr>
            <w:tcW w:w="2814" w:type="dxa"/>
          </w:tcPr>
          <w:p w:rsidR="0064247E" w:rsidRPr="00A91566" w:rsidRDefault="004871B3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What is the current transactions fees for each location?</w:t>
            </w:r>
          </w:p>
        </w:tc>
        <w:tc>
          <w:tcPr>
            <w:tcW w:w="2936" w:type="dxa"/>
          </w:tcPr>
          <w:p w:rsidR="0064247E" w:rsidRPr="00A91566" w:rsidRDefault="00EF3CCD" w:rsidP="008D2E9D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Please clarify what fees</w:t>
            </w:r>
            <w:r w:rsidR="002F35A5" w:rsidRPr="00A91566">
              <w:rPr>
                <w:rFonts w:cs="Arial"/>
                <w:szCs w:val="22"/>
              </w:rPr>
              <w:t xml:space="preserve"> you are asking about in</w:t>
            </w:r>
            <w:r w:rsidRPr="00A91566">
              <w:rPr>
                <w:rFonts w:cs="Arial"/>
                <w:szCs w:val="22"/>
              </w:rPr>
              <w:t xml:space="preserve"> this question.</w:t>
            </w:r>
          </w:p>
        </w:tc>
      </w:tr>
      <w:tr w:rsidR="004A2771" w:rsidTr="00770A75">
        <w:tc>
          <w:tcPr>
            <w:tcW w:w="937" w:type="dxa"/>
          </w:tcPr>
          <w:p w:rsidR="004A2771" w:rsidRPr="00A91566" w:rsidRDefault="004A2771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lastRenderedPageBreak/>
              <w:t>7.</w:t>
            </w:r>
          </w:p>
        </w:tc>
        <w:tc>
          <w:tcPr>
            <w:tcW w:w="1439" w:type="dxa"/>
          </w:tcPr>
          <w:p w:rsidR="004A2771" w:rsidRPr="00A91566" w:rsidRDefault="004A2771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Section V. D.2. Business Requirements</w:t>
            </w:r>
          </w:p>
        </w:tc>
        <w:tc>
          <w:tcPr>
            <w:tcW w:w="1224" w:type="dxa"/>
          </w:tcPr>
          <w:p w:rsidR="004A2771" w:rsidRPr="00A91566" w:rsidRDefault="004A2771" w:rsidP="004A2771">
            <w:pPr>
              <w:pStyle w:val="Level1Body"/>
              <w:jc w:val="center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27</w:t>
            </w:r>
          </w:p>
        </w:tc>
        <w:tc>
          <w:tcPr>
            <w:tcW w:w="2814" w:type="dxa"/>
          </w:tcPr>
          <w:p w:rsidR="004A2771" w:rsidRPr="00A91566" w:rsidRDefault="004A2771" w:rsidP="00495BF8">
            <w:pPr>
              <w:pStyle w:val="Level1Body"/>
              <w:rPr>
                <w:rFonts w:cs="Arial"/>
                <w:szCs w:val="22"/>
              </w:rPr>
            </w:pPr>
            <w:r w:rsidRPr="00A91566">
              <w:rPr>
                <w:rFonts w:cs="Arial"/>
                <w:szCs w:val="22"/>
              </w:rPr>
              <w:t>In the Business Requirements, State Statute 73-2387(2) is reference, but that Statute does not reference that the bidder should be a Financial Institution, is this Statute correct?</w:t>
            </w:r>
          </w:p>
        </w:tc>
        <w:tc>
          <w:tcPr>
            <w:tcW w:w="2936" w:type="dxa"/>
          </w:tcPr>
          <w:p w:rsidR="004A2771" w:rsidRPr="00A91566" w:rsidRDefault="004A2771" w:rsidP="004A2771">
            <w:pPr>
              <w:pStyle w:val="Level1"/>
              <w:numPr>
                <w:ilvl w:val="0"/>
                <w:numId w:val="0"/>
              </w:numPr>
              <w:jc w:val="left"/>
              <w:outlineLvl w:val="0"/>
              <w:rPr>
                <w:b w:val="0"/>
              </w:rPr>
            </w:pPr>
            <w:r w:rsidRPr="00A91566">
              <w:rPr>
                <w:rFonts w:cs="Arial"/>
                <w:b w:val="0"/>
              </w:rPr>
              <w:t>The correct</w:t>
            </w:r>
            <w:r w:rsidRPr="00A91566">
              <w:rPr>
                <w:rFonts w:cs="Arial"/>
              </w:rPr>
              <w:t xml:space="preserve"> </w:t>
            </w:r>
            <w:r w:rsidRPr="00A91566">
              <w:rPr>
                <w:b w:val="0"/>
              </w:rPr>
              <w:t>Neb. Rev. Stat § 7</w:t>
            </w:r>
            <w:r w:rsidR="00A91566">
              <w:rPr>
                <w:b w:val="0"/>
              </w:rPr>
              <w:t>7</w:t>
            </w:r>
            <w:r w:rsidRPr="00A91566">
              <w:rPr>
                <w:b w:val="0"/>
              </w:rPr>
              <w:t>-2387(2).</w:t>
            </w:r>
          </w:p>
          <w:p w:rsidR="004A2771" w:rsidRPr="00A91566" w:rsidRDefault="004A2771" w:rsidP="004A2771">
            <w:pPr>
              <w:pStyle w:val="Level1"/>
              <w:numPr>
                <w:ilvl w:val="0"/>
                <w:numId w:val="0"/>
              </w:numPr>
              <w:jc w:val="left"/>
              <w:outlineLvl w:val="0"/>
              <w:rPr>
                <w:b w:val="0"/>
              </w:rPr>
            </w:pPr>
          </w:p>
          <w:p w:rsidR="004A2771" w:rsidRPr="00A91566" w:rsidRDefault="004A2771" w:rsidP="004A2771">
            <w:pPr>
              <w:pStyle w:val="Level1"/>
              <w:numPr>
                <w:ilvl w:val="0"/>
                <w:numId w:val="0"/>
              </w:numPr>
              <w:jc w:val="left"/>
              <w:outlineLvl w:val="0"/>
              <w:rPr>
                <w:b w:val="0"/>
              </w:rPr>
            </w:pPr>
            <w:r w:rsidRPr="00A91566">
              <w:rPr>
                <w:b w:val="0"/>
              </w:rPr>
              <w:t>Section V., D.2. Business Requirements is amended and superseded with the following:</w:t>
            </w:r>
          </w:p>
          <w:p w:rsidR="004A2771" w:rsidRPr="00A91566" w:rsidRDefault="004A2771" w:rsidP="004A2771">
            <w:pPr>
              <w:pStyle w:val="Level1"/>
              <w:numPr>
                <w:ilvl w:val="0"/>
                <w:numId w:val="0"/>
              </w:numPr>
              <w:jc w:val="left"/>
              <w:outlineLvl w:val="0"/>
              <w:rPr>
                <w:b w:val="0"/>
              </w:rPr>
            </w:pPr>
          </w:p>
          <w:p w:rsidR="004A2771" w:rsidRPr="00A91566" w:rsidRDefault="004A2771" w:rsidP="004A2771">
            <w:pPr>
              <w:pStyle w:val="Level1"/>
              <w:numPr>
                <w:ilvl w:val="0"/>
                <w:numId w:val="0"/>
              </w:numPr>
              <w:jc w:val="left"/>
              <w:outlineLvl w:val="0"/>
              <w:rPr>
                <w:b w:val="0"/>
              </w:rPr>
            </w:pPr>
            <w:r w:rsidRPr="00A91566">
              <w:rPr>
                <w:b w:val="0"/>
              </w:rPr>
              <w:t>The primary bidder must be a Financial Institution or owned by a Financial Institution pursuant to Neb. Rev. Stat § 7</w:t>
            </w:r>
            <w:r w:rsidR="00A91566">
              <w:rPr>
                <w:b w:val="0"/>
              </w:rPr>
              <w:t>7</w:t>
            </w:r>
            <w:r w:rsidRPr="00A91566">
              <w:rPr>
                <w:b w:val="0"/>
              </w:rPr>
              <w:t>-2387(2).</w:t>
            </w:r>
          </w:p>
          <w:p w:rsidR="004A2771" w:rsidRPr="00A91566" w:rsidRDefault="004A2771" w:rsidP="008D2E9D">
            <w:pPr>
              <w:pStyle w:val="Level1Body"/>
              <w:rPr>
                <w:rFonts w:cs="Arial"/>
                <w:szCs w:val="22"/>
              </w:rPr>
            </w:pPr>
          </w:p>
        </w:tc>
      </w:tr>
    </w:tbl>
    <w:p w:rsidR="00A44C9E" w:rsidRPr="00BD5697" w:rsidRDefault="00A44C9E" w:rsidP="002E4E3B">
      <w:pPr>
        <w:pStyle w:val="Level1Body"/>
      </w:pPr>
    </w:p>
    <w:p w:rsidR="00FC03CF" w:rsidRPr="00BD5697" w:rsidRDefault="00FC03CF" w:rsidP="002E4E3B">
      <w:pPr>
        <w:pStyle w:val="Level1Body"/>
      </w:pPr>
    </w:p>
    <w:p w:rsidR="007124F4" w:rsidRPr="00BD5697" w:rsidRDefault="00FC03CF" w:rsidP="002E4E3B">
      <w:pPr>
        <w:pStyle w:val="Level1Body"/>
        <w:sectPr w:rsidR="007124F4" w:rsidRPr="00BD5697" w:rsidSect="000452C5">
          <w:endnotePr>
            <w:numFmt w:val="decimal"/>
          </w:endnotePr>
          <w:type w:val="continuous"/>
          <w:pgSz w:w="12240" w:h="15840" w:code="1"/>
          <w:pgMar w:top="1440" w:right="1440" w:bottom="1152" w:left="1440" w:header="1440" w:footer="288" w:gutter="0"/>
          <w:cols w:space="720"/>
          <w:titlePg/>
        </w:sectPr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  <w:r w:rsidR="007124F4" w:rsidRPr="00BD5697">
        <w:rPr>
          <w:lang w:val="en-CA"/>
        </w:rPr>
        <w:fldChar w:fldCharType="begin"/>
      </w:r>
      <w:r w:rsidR="007124F4" w:rsidRPr="00BD5697">
        <w:rPr>
          <w:lang w:val="en-CA"/>
        </w:rPr>
        <w:instrText xml:space="preserve"> SEQ CHAPTER \h \r 1</w:instrText>
      </w:r>
      <w:r w:rsidR="007124F4" w:rsidRPr="00BD5697">
        <w:rPr>
          <w:lang w:val="en-CA"/>
        </w:rPr>
        <w:fldChar w:fldCharType="end"/>
      </w:r>
    </w:p>
    <w:p w:rsidR="00D478E0" w:rsidRDefault="00D478E0" w:rsidP="00FE0CB5"/>
    <w:sectPr w:rsidR="00D478E0" w:rsidSect="00544A8F">
      <w:footerReference w:type="default" r:id="rId11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89" w:rsidRDefault="00C26189">
      <w:r>
        <w:separator/>
      </w:r>
    </w:p>
  </w:endnote>
  <w:endnote w:type="continuationSeparator" w:id="0">
    <w:p w:rsidR="00C26189" w:rsidRDefault="00C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7E7B33" w:rsidRDefault="005B1348" w:rsidP="007E7B33">
    <w:pPr>
      <w:pStyle w:val="Footer"/>
      <w:rPr>
        <w:rFonts w:cs="Arial"/>
        <w:sz w:val="20"/>
        <w:szCs w:val="20"/>
      </w:rPr>
    </w:pPr>
    <w:r w:rsidRPr="005B1348"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  <w:t>ADDENDUM, QUESTIONS and ANSWERS</w:t>
    </w:r>
    <w:r>
      <w:rPr>
        <w:rFonts w:cs="Arial"/>
        <w:sz w:val="16"/>
        <w:szCs w:val="16"/>
      </w:rPr>
      <w:tab/>
    </w:r>
    <w:r w:rsidR="004A4014">
      <w:rPr>
        <w:rFonts w:cs="Arial"/>
        <w:sz w:val="16"/>
        <w:szCs w:val="16"/>
      </w:rPr>
      <w:t>09/06</w:t>
    </w:r>
    <w:r w:rsidR="00712CE8">
      <w:rPr>
        <w:rFonts w:cs="Arial"/>
        <w:sz w:val="16"/>
        <w:szCs w:val="16"/>
      </w:rPr>
      <w:t>/201</w:t>
    </w:r>
    <w:r w:rsidR="004A4014">
      <w:rPr>
        <w:rFonts w:cs="Arial"/>
        <w:sz w:val="16"/>
        <w:szCs w:val="16"/>
      </w:rPr>
      <w:t>7</w:t>
    </w:r>
  </w:p>
  <w:p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3AC7"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89" w:rsidRDefault="00C26189">
      <w:r>
        <w:separator/>
      </w:r>
    </w:p>
  </w:footnote>
  <w:footnote w:type="continuationSeparator" w:id="0">
    <w:p w:rsidR="00C26189" w:rsidRDefault="00C2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BA420F1"/>
    <w:multiLevelType w:val="multilevel"/>
    <w:tmpl w:val="301E59CC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18"/>
        <w:szCs w:val="18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18"/>
        <w:szCs w:val="18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18"/>
        <w:szCs w:val="18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18"/>
        <w:szCs w:val="18"/>
      </w:rPr>
    </w:lvl>
    <w:lvl w:ilvl="6">
      <w:start w:val="1"/>
      <w:numFmt w:val="decimal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4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01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F"/>
    <w:rsid w:val="000133FE"/>
    <w:rsid w:val="000452C5"/>
    <w:rsid w:val="00053790"/>
    <w:rsid w:val="00060BEE"/>
    <w:rsid w:val="000A0B7C"/>
    <w:rsid w:val="000A7F6D"/>
    <w:rsid w:val="000C4C56"/>
    <w:rsid w:val="00111443"/>
    <w:rsid w:val="00125628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8706F"/>
    <w:rsid w:val="00293406"/>
    <w:rsid w:val="002C020F"/>
    <w:rsid w:val="002E0890"/>
    <w:rsid w:val="002E4E3B"/>
    <w:rsid w:val="002F35A5"/>
    <w:rsid w:val="002F5695"/>
    <w:rsid w:val="00374BE2"/>
    <w:rsid w:val="003C0E74"/>
    <w:rsid w:val="003E78B5"/>
    <w:rsid w:val="003F21C7"/>
    <w:rsid w:val="003F65D8"/>
    <w:rsid w:val="0041576F"/>
    <w:rsid w:val="00433F6F"/>
    <w:rsid w:val="00446D8B"/>
    <w:rsid w:val="004762DE"/>
    <w:rsid w:val="004871B3"/>
    <w:rsid w:val="004A2771"/>
    <w:rsid w:val="004A4014"/>
    <w:rsid w:val="004D6E34"/>
    <w:rsid w:val="004F4925"/>
    <w:rsid w:val="004F6BBB"/>
    <w:rsid w:val="00544A8F"/>
    <w:rsid w:val="00547BB3"/>
    <w:rsid w:val="00550187"/>
    <w:rsid w:val="0058191C"/>
    <w:rsid w:val="005B1348"/>
    <w:rsid w:val="005D1FF3"/>
    <w:rsid w:val="00603A1B"/>
    <w:rsid w:val="006371F3"/>
    <w:rsid w:val="0064247E"/>
    <w:rsid w:val="006A5040"/>
    <w:rsid w:val="006D6DD0"/>
    <w:rsid w:val="00703BE8"/>
    <w:rsid w:val="007124F4"/>
    <w:rsid w:val="00712CE8"/>
    <w:rsid w:val="007237A1"/>
    <w:rsid w:val="00731D0A"/>
    <w:rsid w:val="00736F52"/>
    <w:rsid w:val="00744C0B"/>
    <w:rsid w:val="00754004"/>
    <w:rsid w:val="00770A75"/>
    <w:rsid w:val="00773BDE"/>
    <w:rsid w:val="00776AA7"/>
    <w:rsid w:val="007C187D"/>
    <w:rsid w:val="007E7B33"/>
    <w:rsid w:val="00802904"/>
    <w:rsid w:val="0086338A"/>
    <w:rsid w:val="00867A2B"/>
    <w:rsid w:val="00882107"/>
    <w:rsid w:val="008A04EF"/>
    <w:rsid w:val="008B500E"/>
    <w:rsid w:val="008B6ABD"/>
    <w:rsid w:val="008C31DF"/>
    <w:rsid w:val="008D2E9D"/>
    <w:rsid w:val="008D4AE2"/>
    <w:rsid w:val="00965E29"/>
    <w:rsid w:val="00966C2B"/>
    <w:rsid w:val="009C0EF1"/>
    <w:rsid w:val="009E2F65"/>
    <w:rsid w:val="009F49D3"/>
    <w:rsid w:val="00A03E25"/>
    <w:rsid w:val="00A26B73"/>
    <w:rsid w:val="00A35D07"/>
    <w:rsid w:val="00A44C9E"/>
    <w:rsid w:val="00A50158"/>
    <w:rsid w:val="00A8383E"/>
    <w:rsid w:val="00A91566"/>
    <w:rsid w:val="00AB1852"/>
    <w:rsid w:val="00B0276E"/>
    <w:rsid w:val="00B061E4"/>
    <w:rsid w:val="00B22523"/>
    <w:rsid w:val="00B4087F"/>
    <w:rsid w:val="00B836CF"/>
    <w:rsid w:val="00BB47C8"/>
    <w:rsid w:val="00BD5697"/>
    <w:rsid w:val="00C23AC7"/>
    <w:rsid w:val="00C247EF"/>
    <w:rsid w:val="00C2543C"/>
    <w:rsid w:val="00C26189"/>
    <w:rsid w:val="00C2659A"/>
    <w:rsid w:val="00C4220E"/>
    <w:rsid w:val="00CE7396"/>
    <w:rsid w:val="00D007C2"/>
    <w:rsid w:val="00D129CE"/>
    <w:rsid w:val="00D26C00"/>
    <w:rsid w:val="00D478E0"/>
    <w:rsid w:val="00D6237E"/>
    <w:rsid w:val="00D77958"/>
    <w:rsid w:val="00D802BD"/>
    <w:rsid w:val="00DA7CD3"/>
    <w:rsid w:val="00DB23F7"/>
    <w:rsid w:val="00DB68B3"/>
    <w:rsid w:val="00DD2DBC"/>
    <w:rsid w:val="00DD41C2"/>
    <w:rsid w:val="00E4723E"/>
    <w:rsid w:val="00E47C7F"/>
    <w:rsid w:val="00E51B65"/>
    <w:rsid w:val="00E80044"/>
    <w:rsid w:val="00EA1AD2"/>
    <w:rsid w:val="00EC52C4"/>
    <w:rsid w:val="00EE3A98"/>
    <w:rsid w:val="00EF3CCD"/>
    <w:rsid w:val="00F55B53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  <w15:docId w15:val="{C6E60097-2A29-4AA4-AA5D-4627EAF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6A32-F101-413F-9C8F-4F3FB53B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Heidi Wallace</cp:lastModifiedBy>
  <cp:revision>2</cp:revision>
  <cp:lastPrinted>2017-09-05T15:26:00Z</cp:lastPrinted>
  <dcterms:created xsi:type="dcterms:W3CDTF">2017-09-05T16:26:00Z</dcterms:created>
  <dcterms:modified xsi:type="dcterms:W3CDTF">2017-09-05T16:26:00Z</dcterms:modified>
</cp:coreProperties>
</file>